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F3" w:rsidRDefault="003E4029" w:rsidP="00A471F3">
      <w:pPr>
        <w:keepNext/>
        <w:spacing w:after="0" w:line="240" w:lineRule="auto"/>
        <w:outlineLvl w:val="1"/>
        <w:rPr>
          <w:rFonts w:ascii="Times New Roman" w:eastAsia="Arial Unicode MS" w:hAnsi="Times New Roman"/>
          <w:sz w:val="28"/>
          <w:szCs w:val="28"/>
        </w:rPr>
      </w:pPr>
      <w:r>
        <w:rPr>
          <w:rFonts w:ascii="Times New Roman" w:eastAsia="Times New Roman" w:hAnsi="Times New Roman"/>
          <w:sz w:val="28"/>
          <w:szCs w:val="28"/>
        </w:rPr>
        <w:t xml:space="preserve"> </w:t>
      </w:r>
      <w:r w:rsidR="00A471F3">
        <w:rPr>
          <w:rFonts w:ascii="Times New Roman" w:eastAsia="Arial Unicode MS" w:hAnsi="Times New Roman"/>
          <w:sz w:val="28"/>
          <w:szCs w:val="28"/>
        </w:rPr>
        <w:t xml:space="preserve">МАОУДО «Детский оздоровительно – </w:t>
      </w:r>
    </w:p>
    <w:p w:rsidR="00A471F3" w:rsidRDefault="00A471F3" w:rsidP="00A471F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образовательный центр им. В. Дубинина»</w:t>
      </w:r>
    </w:p>
    <w:p w:rsidR="00A471F3" w:rsidRDefault="00A471F3" w:rsidP="00A471F3">
      <w:pPr>
        <w:spacing w:after="0" w:line="240" w:lineRule="auto"/>
        <w:rPr>
          <w:rFonts w:ascii="Times New Roman" w:eastAsia="Times New Roman" w:hAnsi="Times New Roman"/>
          <w:sz w:val="28"/>
          <w:szCs w:val="28"/>
        </w:rPr>
      </w:pPr>
      <w:r>
        <w:rPr>
          <w:rFonts w:ascii="Times New Roman" w:eastAsia="Times New Roman" w:hAnsi="Times New Roman"/>
          <w:sz w:val="28"/>
          <w:szCs w:val="28"/>
        </w:rPr>
        <w:t>424930, Республика Марий Эл,</w:t>
      </w:r>
    </w:p>
    <w:p w:rsidR="00A471F3" w:rsidRDefault="00A471F3" w:rsidP="00A471F3">
      <w:pPr>
        <w:spacing w:after="0" w:line="240" w:lineRule="auto"/>
        <w:rPr>
          <w:rFonts w:ascii="Times New Roman" w:eastAsia="Times New Roman" w:hAnsi="Times New Roman"/>
          <w:sz w:val="28"/>
          <w:szCs w:val="28"/>
        </w:rPr>
      </w:pPr>
      <w:proofErr w:type="spellStart"/>
      <w:r>
        <w:rPr>
          <w:rFonts w:ascii="Times New Roman" w:eastAsia="Times New Roman" w:hAnsi="Times New Roman"/>
          <w:sz w:val="28"/>
          <w:szCs w:val="28"/>
        </w:rPr>
        <w:t>Медведевский</w:t>
      </w:r>
      <w:proofErr w:type="spellEnd"/>
      <w:r>
        <w:rPr>
          <w:rFonts w:ascii="Times New Roman" w:eastAsia="Times New Roman" w:hAnsi="Times New Roman"/>
          <w:sz w:val="28"/>
          <w:szCs w:val="28"/>
        </w:rPr>
        <w:t xml:space="preserve"> район, п. Песчаный,</w:t>
      </w:r>
    </w:p>
    <w:p w:rsidR="00A471F3" w:rsidRDefault="00A471F3" w:rsidP="00A471F3">
      <w:pPr>
        <w:spacing w:after="0" w:line="240" w:lineRule="auto"/>
        <w:rPr>
          <w:rFonts w:ascii="Times New Roman" w:eastAsia="Times New Roman" w:hAnsi="Times New Roman"/>
          <w:sz w:val="28"/>
          <w:szCs w:val="28"/>
        </w:rPr>
      </w:pPr>
      <w:r>
        <w:rPr>
          <w:rFonts w:ascii="Times New Roman" w:eastAsia="Times New Roman" w:hAnsi="Times New Roman"/>
          <w:sz w:val="28"/>
          <w:szCs w:val="28"/>
        </w:rPr>
        <w:t>21км Казанского тракта</w:t>
      </w:r>
    </w:p>
    <w:p w:rsidR="00A471F3" w:rsidRDefault="00A471F3" w:rsidP="00A471F3">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ИНН 1215058154, КПП 120701001</w:t>
      </w:r>
    </w:p>
    <w:p w:rsidR="00A471F3" w:rsidRDefault="00A471F3" w:rsidP="00A471F3">
      <w:pPr>
        <w:keepNext/>
        <w:spacing w:after="0" w:line="240" w:lineRule="auto"/>
        <w:outlineLvl w:val="2"/>
        <w:rPr>
          <w:rFonts w:ascii="Times New Roman" w:eastAsia="Arial Unicode MS" w:hAnsi="Times New Roman"/>
          <w:sz w:val="28"/>
          <w:szCs w:val="28"/>
        </w:rPr>
      </w:pPr>
      <w:r>
        <w:rPr>
          <w:rFonts w:ascii="Times New Roman" w:eastAsia="Arial Unicode MS" w:hAnsi="Times New Roman"/>
          <w:sz w:val="28"/>
          <w:szCs w:val="28"/>
        </w:rPr>
        <w:t>Тел.: (8362) 45-13-98; 33-38-82.</w:t>
      </w:r>
    </w:p>
    <w:p w:rsidR="00A471F3" w:rsidRDefault="00A471F3" w:rsidP="00A471F3">
      <w:pPr>
        <w:tabs>
          <w:tab w:val="left" w:pos="1950"/>
        </w:tabs>
        <w:spacing w:after="0" w:line="240" w:lineRule="auto"/>
        <w:rPr>
          <w:rFonts w:ascii="Times New Roman" w:eastAsia="Times New Roman" w:hAnsi="Times New Roman"/>
          <w:sz w:val="28"/>
          <w:szCs w:val="28"/>
        </w:rPr>
      </w:pPr>
    </w:p>
    <w:p w:rsidR="00A471F3" w:rsidRDefault="00A471F3" w:rsidP="00A471F3">
      <w:pPr>
        <w:spacing w:after="0" w:line="240" w:lineRule="auto"/>
        <w:ind w:left="5529" w:hanging="5529"/>
        <w:rPr>
          <w:rFonts w:ascii="Times New Roman" w:eastAsia="Times New Roman" w:hAnsi="Times New Roman"/>
          <w:sz w:val="28"/>
          <w:szCs w:val="28"/>
        </w:rPr>
      </w:pPr>
      <w:r>
        <w:rPr>
          <w:rFonts w:ascii="Times New Roman" w:eastAsia="Times New Roman" w:hAnsi="Times New Roman"/>
          <w:sz w:val="28"/>
          <w:szCs w:val="28"/>
        </w:rPr>
        <w:t>14.09.2016 года № 74                                           Начальнику Управления</w:t>
      </w:r>
    </w:p>
    <w:p w:rsidR="00A471F3" w:rsidRDefault="00A471F3" w:rsidP="00A471F3">
      <w:pPr>
        <w:spacing w:after="0" w:line="240" w:lineRule="auto"/>
        <w:ind w:left="5529" w:hanging="5529"/>
        <w:rPr>
          <w:rFonts w:ascii="Times New Roman" w:eastAsia="Times New Roman" w:hAnsi="Times New Roman"/>
          <w:sz w:val="28"/>
          <w:szCs w:val="28"/>
        </w:rPr>
      </w:pPr>
      <w:r>
        <w:rPr>
          <w:rFonts w:ascii="Times New Roman" w:eastAsia="Times New Roman" w:hAnsi="Times New Roman"/>
          <w:sz w:val="28"/>
          <w:szCs w:val="28"/>
        </w:rPr>
        <w:t xml:space="preserve">                                                                                Государственного контроля</w:t>
      </w:r>
    </w:p>
    <w:p w:rsidR="00A471F3" w:rsidRDefault="00A471F3" w:rsidP="00A471F3">
      <w:pPr>
        <w:spacing w:after="0" w:line="240" w:lineRule="auto"/>
        <w:ind w:left="5529" w:hanging="5529"/>
        <w:rPr>
          <w:rFonts w:ascii="Times New Roman" w:eastAsia="Times New Roman" w:hAnsi="Times New Roman"/>
          <w:sz w:val="28"/>
          <w:szCs w:val="28"/>
        </w:rPr>
      </w:pPr>
      <w:r>
        <w:rPr>
          <w:rFonts w:ascii="Times New Roman" w:eastAsia="Times New Roman" w:hAnsi="Times New Roman"/>
          <w:sz w:val="28"/>
          <w:szCs w:val="28"/>
        </w:rPr>
        <w:t xml:space="preserve">                                                                                (надзора) в сфере образования</w:t>
      </w:r>
    </w:p>
    <w:p w:rsidR="00A471F3" w:rsidRDefault="00A471F3" w:rsidP="00A471F3">
      <w:pPr>
        <w:spacing w:after="0" w:line="240" w:lineRule="auto"/>
        <w:ind w:left="5529" w:hanging="5529"/>
        <w:rPr>
          <w:rFonts w:ascii="Times New Roman" w:eastAsia="Times New Roman" w:hAnsi="Times New Roman"/>
          <w:sz w:val="28"/>
          <w:szCs w:val="28"/>
        </w:rPr>
      </w:pPr>
      <w:r>
        <w:rPr>
          <w:rFonts w:ascii="Times New Roman" w:eastAsia="Times New Roman" w:hAnsi="Times New Roman"/>
          <w:sz w:val="28"/>
          <w:szCs w:val="28"/>
        </w:rPr>
        <w:tab/>
        <w:t>Министерства образования и науки Республики Марий Эл</w:t>
      </w:r>
    </w:p>
    <w:p w:rsidR="00A471F3" w:rsidRDefault="00A471F3" w:rsidP="00A471F3">
      <w:pPr>
        <w:spacing w:after="0" w:line="240" w:lineRule="auto"/>
        <w:ind w:left="5529" w:hanging="5529"/>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Э.И.Бусыгиной</w:t>
      </w:r>
      <w:proofErr w:type="spellEnd"/>
      <w:r>
        <w:rPr>
          <w:rFonts w:ascii="Times New Roman" w:eastAsia="Times New Roman" w:hAnsi="Times New Roman"/>
          <w:sz w:val="28"/>
          <w:szCs w:val="28"/>
        </w:rPr>
        <w:t xml:space="preserve">     </w:t>
      </w:r>
    </w:p>
    <w:p w:rsidR="006C7183" w:rsidRDefault="003E4029" w:rsidP="00BE7F45">
      <w:pPr>
        <w:spacing w:after="0" w:line="240" w:lineRule="auto"/>
        <w:ind w:left="5529" w:hanging="5529"/>
        <w:rPr>
          <w:rFonts w:ascii="Times New Roman" w:eastAsia="Times New Roman" w:hAnsi="Times New Roman"/>
          <w:sz w:val="28"/>
          <w:szCs w:val="28"/>
        </w:rPr>
      </w:pPr>
      <w:bookmarkStart w:id="0" w:name="_GoBack"/>
      <w:bookmarkEnd w:id="0"/>
      <w:r>
        <w:rPr>
          <w:rFonts w:ascii="Times New Roman" w:eastAsia="Times New Roman" w:hAnsi="Times New Roman"/>
          <w:sz w:val="28"/>
          <w:szCs w:val="28"/>
        </w:rPr>
        <w:t xml:space="preserve">     </w:t>
      </w:r>
      <w:r w:rsidR="006C7183">
        <w:rPr>
          <w:rFonts w:ascii="Times New Roman" w:eastAsia="Times New Roman" w:hAnsi="Times New Roman"/>
          <w:sz w:val="28"/>
          <w:szCs w:val="28"/>
        </w:rPr>
        <w:t xml:space="preserve">           </w:t>
      </w:r>
    </w:p>
    <w:p w:rsidR="006C7183" w:rsidRDefault="006C7183" w:rsidP="00BE7F45">
      <w:pPr>
        <w:spacing w:after="0" w:line="240" w:lineRule="auto"/>
        <w:ind w:left="5529" w:hanging="5529"/>
        <w:rPr>
          <w:rFonts w:ascii="Times New Roman" w:eastAsia="Times New Roman" w:hAnsi="Times New Roman"/>
          <w:sz w:val="28"/>
          <w:szCs w:val="28"/>
        </w:rPr>
      </w:pPr>
    </w:p>
    <w:p w:rsidR="006C7183" w:rsidRDefault="006C7183" w:rsidP="00BE7F45">
      <w:pPr>
        <w:spacing w:after="0" w:line="240" w:lineRule="auto"/>
        <w:ind w:left="5529" w:hanging="5529"/>
        <w:rPr>
          <w:rFonts w:ascii="Times New Roman" w:eastAsia="Times New Roman" w:hAnsi="Times New Roman"/>
          <w:sz w:val="28"/>
          <w:szCs w:val="28"/>
        </w:rPr>
      </w:pPr>
    </w:p>
    <w:p w:rsidR="006C7183" w:rsidRDefault="006C7183" w:rsidP="00BE7F45">
      <w:pPr>
        <w:spacing w:after="0" w:line="240" w:lineRule="auto"/>
        <w:ind w:left="5529" w:hanging="5529"/>
        <w:rPr>
          <w:rFonts w:ascii="Times New Roman" w:eastAsia="Times New Roman" w:hAnsi="Times New Roman"/>
          <w:sz w:val="28"/>
          <w:szCs w:val="28"/>
        </w:rPr>
      </w:pPr>
    </w:p>
    <w:p w:rsidR="00BE7F45" w:rsidRDefault="00BE7F45" w:rsidP="00BE7F45">
      <w:pPr>
        <w:spacing w:after="0" w:line="240" w:lineRule="auto"/>
        <w:ind w:left="5529" w:hanging="5529"/>
        <w:rPr>
          <w:rFonts w:ascii="Times New Roman" w:eastAsia="Times New Roman" w:hAnsi="Times New Roman"/>
          <w:sz w:val="28"/>
          <w:szCs w:val="28"/>
        </w:rPr>
      </w:pPr>
      <w:r>
        <w:rPr>
          <w:rFonts w:ascii="Times New Roman" w:eastAsia="Times New Roman" w:hAnsi="Times New Roman"/>
          <w:sz w:val="28"/>
          <w:szCs w:val="28"/>
        </w:rPr>
        <w:t>Отчет об исполнении предписания  от  03.06.2016  № 4672</w:t>
      </w:r>
    </w:p>
    <w:p w:rsidR="00BE7F45" w:rsidRDefault="00BE7F45" w:rsidP="00BE7F45">
      <w:pPr>
        <w:spacing w:after="0" w:line="240" w:lineRule="auto"/>
        <w:ind w:left="5529" w:hanging="5529"/>
        <w:jc w:val="center"/>
        <w:rPr>
          <w:rFonts w:ascii="Times New Roman" w:eastAsia="Times New Roman" w:hAnsi="Times New Roman"/>
          <w:sz w:val="28"/>
          <w:szCs w:val="28"/>
        </w:rPr>
      </w:pPr>
      <w:r>
        <w:rPr>
          <w:rFonts w:ascii="Times New Roman" w:eastAsia="Times New Roman" w:hAnsi="Times New Roman"/>
          <w:sz w:val="28"/>
          <w:szCs w:val="28"/>
        </w:rPr>
        <w:t>и акта проверки от 03.06.2016 № 88</w:t>
      </w:r>
    </w:p>
    <w:p w:rsidR="00BE7F45" w:rsidRDefault="00BE7F45" w:rsidP="00BE7F45">
      <w:pPr>
        <w:spacing w:after="0" w:line="240" w:lineRule="auto"/>
        <w:ind w:left="5529" w:hanging="5529"/>
        <w:rPr>
          <w:rFonts w:ascii="Times New Roman" w:eastAsia="Times New Roman" w:hAnsi="Times New Roman"/>
          <w:sz w:val="28"/>
          <w:szCs w:val="28"/>
        </w:rPr>
      </w:pPr>
    </w:p>
    <w:p w:rsidR="00BE7F45" w:rsidRDefault="00BE7F45" w:rsidP="00BE7F4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hAnsi="Times New Roman"/>
          <w:sz w:val="28"/>
          <w:szCs w:val="28"/>
        </w:rPr>
        <w:t>Муниципальное автономное образовательное учреждение дополнительного образования «Детский оздоровительно – образовательный центр им. В. Дубинина»</w:t>
      </w:r>
      <w:r>
        <w:rPr>
          <w:rFonts w:ascii="Times New Roman" w:eastAsia="Times New Roman" w:hAnsi="Times New Roman"/>
          <w:sz w:val="28"/>
          <w:szCs w:val="28"/>
        </w:rPr>
        <w:t xml:space="preserve"> на предписание Министра образования и науки Республики Марий Эл  </w:t>
      </w:r>
      <w:proofErr w:type="spellStart"/>
      <w:r>
        <w:rPr>
          <w:rFonts w:ascii="Times New Roman" w:eastAsia="Times New Roman" w:hAnsi="Times New Roman"/>
          <w:sz w:val="28"/>
          <w:szCs w:val="28"/>
        </w:rPr>
        <w:t>Г.Н.Швецовой</w:t>
      </w:r>
      <w:proofErr w:type="spellEnd"/>
      <w:r>
        <w:rPr>
          <w:rFonts w:ascii="Times New Roman" w:eastAsia="Times New Roman" w:hAnsi="Times New Roman"/>
          <w:sz w:val="28"/>
          <w:szCs w:val="28"/>
        </w:rPr>
        <w:t xml:space="preserve"> об устранении выявленных нарушений № 4672 от 03.06.2016 года сообщает следующее:</w:t>
      </w:r>
    </w:p>
    <w:p w:rsidR="00BE7F45" w:rsidRDefault="00BE7F45" w:rsidP="0071274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в нарушении части 2 статьи 54 Федерального закона от 29 декабря 2012 года № 273-ФЗ «Об образовании в Российской Федерации» (далее – Федеральный закон «Об образовании Российской Федерации»), пункта 12 Правил оказания платных образовательных услуг, пункта 2.4. Положения о порядке оказания платных образовательных услуг и примерной формы договора: </w:t>
      </w:r>
    </w:p>
    <w:p w:rsidR="00BE7F45" w:rsidRDefault="00BE7F45" w:rsidP="00712740">
      <w:pPr>
        <w:pStyle w:val="a9"/>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договорах об оказании платных образовательных услуг (далее – Договор) от  22.04.2016 № 31 и от 06.05.2016 № 258, заключенных с </w:t>
      </w:r>
      <w:proofErr w:type="spellStart"/>
      <w:r>
        <w:rPr>
          <w:rFonts w:ascii="Times New Roman" w:hAnsi="Times New Roman" w:cs="Times New Roman"/>
          <w:sz w:val="28"/>
          <w:szCs w:val="28"/>
        </w:rPr>
        <w:t>Мангасарян</w:t>
      </w:r>
      <w:proofErr w:type="spellEnd"/>
      <w:r>
        <w:rPr>
          <w:rFonts w:ascii="Times New Roman" w:hAnsi="Times New Roman" w:cs="Times New Roman"/>
          <w:sz w:val="28"/>
          <w:szCs w:val="28"/>
        </w:rPr>
        <w:t xml:space="preserve"> Л. В. И Юрьевым С.В., указано ФИО (Григорьев С.В.) лица, не являющегося представителем Исполнения – Учреждения, о чем свидетельствуют приказ Управления администрации городского округа «Город Йошкар-Ола» (далее – Управление образования) от 11.04.2016 № 140-к и сведения, содержащиеся в разделе 6 Договора согласно</w:t>
      </w:r>
      <w:proofErr w:type="gramEnd"/>
      <w:r>
        <w:rPr>
          <w:rFonts w:ascii="Times New Roman" w:hAnsi="Times New Roman" w:cs="Times New Roman"/>
          <w:sz w:val="28"/>
          <w:szCs w:val="28"/>
        </w:rPr>
        <w:t xml:space="preserve"> Приказа Министерства финансов РФ от 31.01.2006 года № 20 н «Об утверждении форм бланков строгой отчетности» в договорах об оказании платных образовательных услуг было указано ФИО (Григорьев С.В.);</w:t>
      </w:r>
    </w:p>
    <w:p w:rsidR="00BE7F45" w:rsidRDefault="00BE7F45" w:rsidP="00712740">
      <w:pPr>
        <w:pStyle w:val="a9"/>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Договорах, заключенных учреждением с родителями (законными представителями) обучающихся, например с </w:t>
      </w:r>
      <w:proofErr w:type="spellStart"/>
      <w:r>
        <w:rPr>
          <w:rFonts w:ascii="Times New Roman" w:hAnsi="Times New Roman" w:cs="Times New Roman"/>
          <w:sz w:val="28"/>
          <w:szCs w:val="28"/>
        </w:rPr>
        <w:t>Мангасарян</w:t>
      </w:r>
      <w:proofErr w:type="spellEnd"/>
      <w:r>
        <w:rPr>
          <w:rFonts w:ascii="Times New Roman" w:hAnsi="Times New Roman" w:cs="Times New Roman"/>
          <w:sz w:val="28"/>
          <w:szCs w:val="28"/>
        </w:rPr>
        <w:t xml:space="preserve"> Л.В., Юрьевым С.В., Волковой Е.В., </w:t>
      </w:r>
      <w:proofErr w:type="spellStart"/>
      <w:r>
        <w:rPr>
          <w:rFonts w:ascii="Times New Roman" w:hAnsi="Times New Roman" w:cs="Times New Roman"/>
          <w:sz w:val="28"/>
          <w:szCs w:val="28"/>
        </w:rPr>
        <w:t>Уразаевой</w:t>
      </w:r>
      <w:proofErr w:type="spellEnd"/>
      <w:r>
        <w:rPr>
          <w:rFonts w:ascii="Times New Roman" w:hAnsi="Times New Roman" w:cs="Times New Roman"/>
          <w:sz w:val="28"/>
          <w:szCs w:val="28"/>
        </w:rPr>
        <w:t xml:space="preserve"> А.В., Даниловой В.С., Васильевым В.М., Цыпленковой Г. М., Тимофеевой О.Г., Онучиной А.В., Скребковой Ю.А. и др. отсутствуют сведения:</w:t>
      </w:r>
    </w:p>
    <w:p w:rsidR="00BE7F45" w:rsidRDefault="00BE7F45" w:rsidP="0071274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реквизиты документа, удостоверяющего полномочия представителя исполнителя; </w:t>
      </w:r>
    </w:p>
    <w:p w:rsidR="00BE7F45" w:rsidRDefault="00BE7F45" w:rsidP="00712740">
      <w:pPr>
        <w:pStyle w:val="a9"/>
        <w:ind w:left="0"/>
        <w:jc w:val="both"/>
        <w:rPr>
          <w:rFonts w:ascii="Times New Roman" w:hAnsi="Times New Roman" w:cs="Times New Roman"/>
          <w:sz w:val="28"/>
          <w:szCs w:val="28"/>
        </w:rPr>
      </w:pPr>
      <w:r>
        <w:rPr>
          <w:rFonts w:ascii="Times New Roman" w:hAnsi="Times New Roman" w:cs="Times New Roman"/>
          <w:sz w:val="28"/>
          <w:szCs w:val="28"/>
        </w:rPr>
        <w:t>фамилия, имя, отчество обучающегося, не являющегося заказчиком по договору, его место жительства, телефон;</w:t>
      </w:r>
    </w:p>
    <w:p w:rsidR="00BE7F45" w:rsidRDefault="00BE7F45" w:rsidP="00712740">
      <w:pPr>
        <w:pStyle w:val="a9"/>
        <w:ind w:left="0"/>
        <w:jc w:val="both"/>
        <w:rPr>
          <w:rFonts w:ascii="Times New Roman" w:hAnsi="Times New Roman" w:cs="Times New Roman"/>
          <w:sz w:val="28"/>
          <w:szCs w:val="28"/>
        </w:rPr>
      </w:pPr>
      <w:r>
        <w:rPr>
          <w:rFonts w:ascii="Times New Roman" w:hAnsi="Times New Roman" w:cs="Times New Roman"/>
          <w:sz w:val="28"/>
          <w:szCs w:val="28"/>
        </w:rPr>
        <w:t>сведения о лицензии на осуществлении образовательной деятельности (наименование лицензирующего органа, номер и дата регистрации лицензии);</w:t>
      </w:r>
    </w:p>
    <w:p w:rsidR="00BE7F45" w:rsidRDefault="00BE7F45" w:rsidP="00712740">
      <w:pPr>
        <w:pStyle w:val="a9"/>
        <w:ind w:left="0"/>
        <w:jc w:val="both"/>
        <w:rPr>
          <w:rFonts w:ascii="Times New Roman" w:hAnsi="Times New Roman" w:cs="Times New Roman"/>
          <w:sz w:val="28"/>
          <w:szCs w:val="28"/>
        </w:rPr>
      </w:pPr>
      <w:proofErr w:type="gramStart"/>
      <w:r>
        <w:rPr>
          <w:rFonts w:ascii="Times New Roman" w:hAnsi="Times New Roman" w:cs="Times New Roman"/>
          <w:sz w:val="28"/>
          <w:szCs w:val="28"/>
        </w:rPr>
        <w:t>вид, уровень, и (или) направленность образовательной программы (части образовательной программы определенного уровня, вида и (или) направленности);</w:t>
      </w:r>
      <w:proofErr w:type="gramEnd"/>
    </w:p>
    <w:p w:rsidR="00BE7F45" w:rsidRDefault="00BE7F45" w:rsidP="0071274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срок освоения образовательной программы (договоры № 31, № 258); </w:t>
      </w:r>
    </w:p>
    <w:p w:rsidR="00BE7F45" w:rsidRDefault="00BE7F45" w:rsidP="00712740">
      <w:pPr>
        <w:pStyle w:val="a9"/>
        <w:ind w:left="0"/>
        <w:jc w:val="both"/>
        <w:rPr>
          <w:rFonts w:ascii="Times New Roman" w:hAnsi="Times New Roman" w:cs="Times New Roman"/>
          <w:sz w:val="28"/>
          <w:szCs w:val="28"/>
        </w:rPr>
      </w:pPr>
      <w:r>
        <w:rPr>
          <w:rFonts w:ascii="Times New Roman" w:hAnsi="Times New Roman" w:cs="Times New Roman"/>
          <w:sz w:val="28"/>
          <w:szCs w:val="28"/>
        </w:rPr>
        <w:t>полная стоимость платных образовательных услуг.</w:t>
      </w:r>
    </w:p>
    <w:p w:rsidR="00BE7F45" w:rsidRDefault="00BE7F45" w:rsidP="00712740">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В Договорах, заключенных учреждением с родителями (законными представителями) обучающихся, например с </w:t>
      </w:r>
      <w:proofErr w:type="spellStart"/>
      <w:r>
        <w:rPr>
          <w:rFonts w:ascii="Times New Roman" w:hAnsi="Times New Roman" w:cs="Times New Roman"/>
          <w:sz w:val="28"/>
          <w:szCs w:val="28"/>
        </w:rPr>
        <w:t>Мангасарян</w:t>
      </w:r>
      <w:proofErr w:type="spellEnd"/>
      <w:r>
        <w:rPr>
          <w:rFonts w:ascii="Times New Roman" w:hAnsi="Times New Roman" w:cs="Times New Roman"/>
          <w:sz w:val="28"/>
          <w:szCs w:val="28"/>
        </w:rPr>
        <w:t xml:space="preserve"> Л.В., Юрьевым С.В., Волковой Е.В., </w:t>
      </w:r>
      <w:proofErr w:type="spellStart"/>
      <w:r>
        <w:rPr>
          <w:rFonts w:ascii="Times New Roman" w:hAnsi="Times New Roman" w:cs="Times New Roman"/>
          <w:sz w:val="28"/>
          <w:szCs w:val="28"/>
        </w:rPr>
        <w:t>Уразаевой</w:t>
      </w:r>
      <w:proofErr w:type="spellEnd"/>
      <w:r>
        <w:rPr>
          <w:rFonts w:ascii="Times New Roman" w:hAnsi="Times New Roman" w:cs="Times New Roman"/>
          <w:sz w:val="28"/>
          <w:szCs w:val="28"/>
        </w:rPr>
        <w:t xml:space="preserve"> А.В., Даниловой В.С., Васильевым В.М., Цыпленковой Г. М., Тимофеевой О.Г., Онучиной А.В., Скребковой Ю.А. и др. имеются выше перечисленные  сведения (копии договоров прилагаются).</w:t>
      </w:r>
    </w:p>
    <w:p w:rsidR="00BE7F45" w:rsidRDefault="00BE7F45" w:rsidP="00712740">
      <w:pPr>
        <w:pStyle w:val="a9"/>
        <w:ind w:left="0"/>
        <w:jc w:val="both"/>
        <w:rPr>
          <w:rFonts w:ascii="Times New Roman" w:hAnsi="Times New Roman" w:cs="Times New Roman"/>
          <w:sz w:val="28"/>
          <w:szCs w:val="28"/>
        </w:rPr>
      </w:pPr>
      <w:proofErr w:type="gramStart"/>
      <w:r>
        <w:rPr>
          <w:rFonts w:ascii="Times New Roman" w:hAnsi="Times New Roman" w:cs="Times New Roman"/>
          <w:sz w:val="28"/>
          <w:szCs w:val="28"/>
        </w:rPr>
        <w:t>-  стоимость услуги, указания в Договорах на оказание платных образовательных услуг, формируется согласно утвержденной сметы расходов на оказание услуг на 2016 г., представленной Учреждением, которая предусматривает расходы как на организацию образовательной деятельности – реализацию дополнительных общеразвивающих программ, так и на организацию питания, оздоровления, содержания имущества, транспортные расходы и др., что подтверждается актами об оказании услуг, прилагаемыми к Договорам.</w:t>
      </w:r>
      <w:proofErr w:type="gramEnd"/>
      <w:r>
        <w:rPr>
          <w:rFonts w:ascii="Times New Roman" w:hAnsi="Times New Roman" w:cs="Times New Roman"/>
          <w:sz w:val="28"/>
          <w:szCs w:val="28"/>
        </w:rPr>
        <w:t xml:space="preserve"> Таким образом, сведения о стоимости услуги, содержащиеся в Договорах, заключенных учреждением, например, с Заказчиками </w:t>
      </w:r>
      <w:proofErr w:type="spellStart"/>
      <w:r>
        <w:rPr>
          <w:rFonts w:ascii="Times New Roman" w:hAnsi="Times New Roman" w:cs="Times New Roman"/>
          <w:sz w:val="28"/>
          <w:szCs w:val="28"/>
        </w:rPr>
        <w:t>Мангасарян</w:t>
      </w:r>
      <w:proofErr w:type="spellEnd"/>
      <w:r>
        <w:rPr>
          <w:rFonts w:ascii="Times New Roman" w:hAnsi="Times New Roman" w:cs="Times New Roman"/>
          <w:sz w:val="28"/>
          <w:szCs w:val="28"/>
        </w:rPr>
        <w:t xml:space="preserve"> Л.В., Юрьевым С.В., </w:t>
      </w:r>
      <w:proofErr w:type="spellStart"/>
      <w:r>
        <w:rPr>
          <w:rFonts w:ascii="Times New Roman" w:hAnsi="Times New Roman" w:cs="Times New Roman"/>
          <w:sz w:val="28"/>
          <w:szCs w:val="28"/>
        </w:rPr>
        <w:t>Уразаевой</w:t>
      </w:r>
      <w:proofErr w:type="spellEnd"/>
      <w:r>
        <w:rPr>
          <w:rFonts w:ascii="Times New Roman" w:hAnsi="Times New Roman" w:cs="Times New Roman"/>
          <w:sz w:val="28"/>
          <w:szCs w:val="28"/>
        </w:rPr>
        <w:t xml:space="preserve"> А.В. – родителями (законными представителями) обучающихся не являются образовательной услугой.</w:t>
      </w:r>
    </w:p>
    <w:p w:rsidR="00BE7F45" w:rsidRDefault="00BE7F45" w:rsidP="00712740">
      <w:pPr>
        <w:pStyle w:val="a9"/>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момент проверки стоимость  услуги, указанная  в договоре об оказании платных образовательных услуг формировалась согласно утвержденной смете расходов на оказание услуг на 2016 год, а именно присмотр и уход за обучающимися, которая предусматривала расходы как на организацию </w:t>
      </w:r>
      <w:r>
        <w:rPr>
          <w:rFonts w:ascii="Times New Roman" w:hAnsi="Times New Roman" w:cs="Times New Roman"/>
          <w:sz w:val="28"/>
          <w:szCs w:val="28"/>
        </w:rPr>
        <w:lastRenderedPageBreak/>
        <w:t xml:space="preserve">образовательной деятельности – реализацию дополнительных общеразвивающих программ, так и на организацию питания, оздоровления, содержания имущества, транспортные расходы и др. после Предписания      </w:t>
      </w:r>
      <w:r>
        <w:rPr>
          <w:rFonts w:ascii="Times New Roman" w:eastAsia="Times New Roman" w:hAnsi="Times New Roman"/>
          <w:sz w:val="28"/>
          <w:szCs w:val="28"/>
        </w:rPr>
        <w:t>№ 4672 от 03.06.2016</w:t>
      </w:r>
      <w:proofErr w:type="gramEnd"/>
      <w:r>
        <w:rPr>
          <w:rFonts w:ascii="Times New Roman" w:eastAsia="Times New Roman" w:hAnsi="Times New Roman"/>
          <w:sz w:val="28"/>
          <w:szCs w:val="28"/>
        </w:rPr>
        <w:t xml:space="preserve"> года были заключены договора с последующими «заказчиками» и законными представителями обучающихся, где были прописаны сведения о стоимости</w:t>
      </w:r>
      <w:r>
        <w:rPr>
          <w:rFonts w:ascii="Times New Roman" w:hAnsi="Times New Roman" w:cs="Times New Roman"/>
          <w:sz w:val="28"/>
          <w:szCs w:val="28"/>
        </w:rPr>
        <w:t xml:space="preserve"> платных образовательных услуг  по утвержденной новой смете расходов на оказание услуг 2016 год (копия сметы прилагается);</w:t>
      </w:r>
    </w:p>
    <w:p w:rsidR="00BE7F45" w:rsidRDefault="00BE7F45" w:rsidP="00712740">
      <w:pPr>
        <w:pStyle w:val="a9"/>
        <w:ind w:left="0"/>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Учреждения (юридического лица) указанное  Договоре об оказании  платных образовательных услуг и в Уставе Учреждения, утвержденному приказом Управления образования от 22 августа 2014 г. № 345 (далее – Устав), не соответствует наименованию, указанному в лицензии на право ведения образовательной деятельности серии РО № 044555, выданной Министерством образования и науки Республики Марий Эл 27.06.2012.</w:t>
      </w:r>
      <w:proofErr w:type="gramEnd"/>
      <w:r>
        <w:rPr>
          <w:rFonts w:ascii="Times New Roman" w:hAnsi="Times New Roman" w:cs="Times New Roman"/>
          <w:sz w:val="28"/>
          <w:szCs w:val="28"/>
        </w:rPr>
        <w:t xml:space="preserve"> </w:t>
      </w:r>
      <w:r>
        <w:rPr>
          <w:rFonts w:ascii="Times New Roman" w:eastAsia="Times New Roman" w:hAnsi="Times New Roman"/>
          <w:sz w:val="28"/>
          <w:szCs w:val="28"/>
        </w:rPr>
        <w:t xml:space="preserve">Лицензия  на осуществление образовательной деятельности в соответствии с требованиями  статьи 18 Федерального закона от 4 мая 2011 года № 99-ФЗ «О лицензировании образовательной деятельности» будет оформлена после получения документов о государственной регистрации права на недвижимое имущество (право оперативного управления), которые будут выданы 27.09.2015 года. Документы на государственную регистрацию права на недвижимое имущество (право оперативного управления) были сданы вместе со специалистом Отдела учета муниципальной собственности и работы с муниципальными организациями  Комитета по управлению муниципальным имуществом администрации городского округа  «Город Йошкар-Ола» </w:t>
      </w:r>
      <w:proofErr w:type="spellStart"/>
      <w:r>
        <w:rPr>
          <w:rFonts w:ascii="Times New Roman" w:eastAsia="Times New Roman" w:hAnsi="Times New Roman"/>
          <w:sz w:val="28"/>
          <w:szCs w:val="28"/>
        </w:rPr>
        <w:t>Капрановой</w:t>
      </w:r>
      <w:proofErr w:type="spellEnd"/>
      <w:r>
        <w:rPr>
          <w:rFonts w:ascii="Times New Roman" w:eastAsia="Times New Roman" w:hAnsi="Times New Roman"/>
          <w:sz w:val="28"/>
          <w:szCs w:val="28"/>
        </w:rPr>
        <w:t xml:space="preserve"> Ириной Николаевной, которая регистрировала данное имущество в муниципальную собственность. В связи с неправильным годом постройки имущества, указанным предыдущим директором, заново переделывались кадастровые документы кадастровым инженером Волжского БТИ Колесниковой Еленой Петровной;                                                                  </w:t>
      </w:r>
      <w:r>
        <w:rPr>
          <w:rFonts w:ascii="Times New Roman" w:hAnsi="Times New Roman" w:cs="Times New Roman"/>
          <w:sz w:val="28"/>
          <w:szCs w:val="28"/>
        </w:rPr>
        <w:t xml:space="preserve">- в нарушении части 5 статьи 54 Федерального закона «Об образовании в Российской Федерации» пункта 7 Правил оказания платных образовательных услуг, локальный акт об основаниях и порядке снижения стоимости платных образовательных услуг в Учреждении отсутствует, что нарушает права потребителей при получении платных образовательных услуг. Основания и порядок снижения стоимости платных образовательных услуг не доводятся до сведения Заказчиков услуги (родителей (законных потребителей)) и Потребителей услуги  (обучающихся). </w:t>
      </w:r>
      <w:proofErr w:type="gramStart"/>
      <w:r>
        <w:rPr>
          <w:rFonts w:ascii="Times New Roman" w:hAnsi="Times New Roman" w:cs="Times New Roman"/>
          <w:sz w:val="28"/>
          <w:szCs w:val="28"/>
        </w:rPr>
        <w:t xml:space="preserve">Так такового локального акта о порядке снижения стоимости платных образовательных </w:t>
      </w:r>
      <w:r>
        <w:rPr>
          <w:rFonts w:ascii="Times New Roman" w:hAnsi="Times New Roman" w:cs="Times New Roman"/>
          <w:sz w:val="28"/>
          <w:szCs w:val="28"/>
        </w:rPr>
        <w:lastRenderedPageBreak/>
        <w:t xml:space="preserve">услуг в Учреждении не имеется, так как порядок снижения стоимости платных образовательных услуг  прописан в Учетной политике Учреждения (копия приказа № 01/6 – ОС от 13.04.2016 года «Об изменении учетной политике МАОУДО  «Детский оздоровительно – образовательный центр им.  </w:t>
      </w:r>
      <w:proofErr w:type="spellStart"/>
      <w:r>
        <w:rPr>
          <w:rFonts w:ascii="Times New Roman" w:hAnsi="Times New Roman" w:cs="Times New Roman"/>
          <w:sz w:val="28"/>
          <w:szCs w:val="28"/>
        </w:rPr>
        <w:t>В.Дубинина</w:t>
      </w:r>
      <w:proofErr w:type="spellEnd"/>
      <w:r>
        <w:rPr>
          <w:rFonts w:ascii="Times New Roman" w:hAnsi="Times New Roman" w:cs="Times New Roman"/>
          <w:sz w:val="28"/>
          <w:szCs w:val="28"/>
        </w:rPr>
        <w:t>» на 2016 год, в связи со сменой директора »);</w:t>
      </w:r>
      <w:proofErr w:type="gramEnd"/>
      <w:r>
        <w:rPr>
          <w:rFonts w:ascii="Times New Roman" w:hAnsi="Times New Roman" w:cs="Times New Roman"/>
          <w:sz w:val="28"/>
          <w:szCs w:val="28"/>
        </w:rPr>
        <w:t xml:space="preserve">                                                             - в нарушении пункта 10 Правил оказания платных образовательных услуг официальный сайт Учреждения </w:t>
      </w:r>
      <w:hyperlink r:id="rId5" w:history="1">
        <w:r>
          <w:rPr>
            <w:rStyle w:val="a8"/>
            <w:rFonts w:ascii="Times New Roman" w:hAnsi="Times New Roman" w:cs="Times New Roman"/>
            <w:sz w:val="28"/>
            <w:szCs w:val="28"/>
            <w:lang w:val="en-US"/>
          </w:rPr>
          <w:t>www</w:t>
        </w:r>
        <w:r>
          <w:rPr>
            <w:rStyle w:val="a8"/>
            <w:rFonts w:ascii="Times New Roman" w:hAnsi="Times New Roman" w:cs="Times New Roman"/>
            <w:sz w:val="28"/>
            <w:szCs w:val="28"/>
          </w:rPr>
          <w:t>.</w:t>
        </w:r>
        <w:proofErr w:type="spellStart"/>
        <w:r>
          <w:rPr>
            <w:rStyle w:val="a8"/>
            <w:rFonts w:ascii="Times New Roman" w:hAnsi="Times New Roman" w:cs="Times New Roman"/>
            <w:sz w:val="28"/>
            <w:szCs w:val="28"/>
            <w:lang w:val="en-US"/>
          </w:rPr>
          <w:t>dubinina</w:t>
        </w:r>
        <w:proofErr w:type="spellEnd"/>
        <w:r>
          <w:rPr>
            <w:rStyle w:val="a8"/>
            <w:rFonts w:ascii="Times New Roman" w:hAnsi="Times New Roman" w:cs="Times New Roman"/>
            <w:sz w:val="28"/>
            <w:szCs w:val="28"/>
          </w:rPr>
          <w:t>12.</w:t>
        </w:r>
        <w:proofErr w:type="spellStart"/>
        <w:r>
          <w:rPr>
            <w:rStyle w:val="a8"/>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не содержит документа о порядке оказания платных образовательных услуг; правила о порядке оказания платных образовательных услуг размещены на официальном сайте Учреждения </w:t>
      </w:r>
      <w:r>
        <w:rPr>
          <w:rFonts w:ascii="Times New Roman" w:eastAsia="Arial Unicode MS" w:hAnsi="Times New Roman" w:cs="Times New Roman"/>
          <w:sz w:val="28"/>
          <w:szCs w:val="28"/>
        </w:rPr>
        <w:t>с 04.08.2016 г. в «разделе платных образовательных услуг»;</w:t>
      </w:r>
    </w:p>
    <w:p w:rsidR="00BE7F45" w:rsidRDefault="00BE7F45" w:rsidP="004D0883">
      <w:pPr>
        <w:pStyle w:val="a9"/>
        <w:ind w:left="0"/>
        <w:jc w:val="both"/>
        <w:rPr>
          <w:rFonts w:ascii="Times New Roman" w:hAnsi="Times New Roman" w:cs="Times New Roman"/>
          <w:sz w:val="28"/>
          <w:szCs w:val="28"/>
        </w:rPr>
      </w:pPr>
      <w:r>
        <w:rPr>
          <w:rFonts w:ascii="Times New Roman" w:hAnsi="Times New Roman" w:cs="Times New Roman"/>
          <w:sz w:val="28"/>
          <w:szCs w:val="28"/>
        </w:rPr>
        <w:t>- в нарушении пунктов 4.4., 4.5., 4.6. Договора акт об оказании услуг и счет-фактура составляется на дату заключения Договора с Заказчиком образовательной услуги. Так, например, дата составления акта № 00000303 от 11.05.2016 об оказании услуг (Заказчик Онучина А.В.) совпадает с датой заключения Договора № 303, заключенного с Онучиной 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Однако в указанном акте содержатся сведения, что «вышеперечисленные услуги выполнены полностью и в срок» составляющих 7 дней. Если рассматривать с точки зрения бухгалтерии, то принять денежные средства у «Заказчика» не оказав ему еще услуги, тоже является не правомерным, в связи с этим и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и акт на оказание услуг от одной даты;                                                    - </w:t>
      </w:r>
      <w:proofErr w:type="gramStart"/>
      <w:r>
        <w:rPr>
          <w:rFonts w:ascii="Times New Roman" w:hAnsi="Times New Roman" w:cs="Times New Roman"/>
          <w:sz w:val="28"/>
          <w:szCs w:val="28"/>
        </w:rPr>
        <w:t>в нарушении частью 2 статьи 29 Федерального закона «Об образовании в Российской Федерации», пункта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ль 10 июля 2013 г. № 582,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r>
        <w:rPr>
          <w:rFonts w:ascii="Times New Roman" w:hAnsi="Times New Roman" w:cs="Times New Roman"/>
          <w:sz w:val="28"/>
          <w:szCs w:val="28"/>
        </w:rPr>
        <w:t>, утвержденных приказом Федеральной службы по надзору в сфере образования и науки от 29 мая 2014 г. № 785.</w:t>
      </w:r>
      <w:r>
        <w:rPr>
          <w:rFonts w:ascii="Times New Roman" w:eastAsia="Arial Unicode MS" w:hAnsi="Times New Roman"/>
          <w:sz w:val="28"/>
          <w:szCs w:val="28"/>
        </w:rPr>
        <w:t xml:space="preserve"> Размещена на официальном сайте учреждения в сети «Интернет» информация, предусмотренная  частью 2 статьи 29 Федерального </w:t>
      </w:r>
      <w:r>
        <w:rPr>
          <w:rFonts w:ascii="Times New Roman" w:eastAsia="Arial Unicode MS" w:hAnsi="Times New Roman" w:cs="Times New Roman"/>
          <w:sz w:val="28"/>
          <w:szCs w:val="28"/>
        </w:rPr>
        <w:t xml:space="preserve">закона «Об образовании» и правилами размещения на официальном сайте образовательной организации в информационно-телекоммуникационной сети «Интернет»:                                                                                           1.установлена информация об Исполнителе  в </w:t>
      </w:r>
      <w:proofErr w:type="gramStart"/>
      <w:r>
        <w:rPr>
          <w:rFonts w:ascii="Times New Roman" w:eastAsia="Arial Unicode MS" w:hAnsi="Times New Roman" w:cs="Times New Roman"/>
          <w:sz w:val="28"/>
          <w:szCs w:val="28"/>
        </w:rPr>
        <w:t>договоре</w:t>
      </w:r>
      <w:proofErr w:type="gramEnd"/>
      <w:r>
        <w:rPr>
          <w:rFonts w:ascii="Times New Roman" w:eastAsia="Arial Unicode MS" w:hAnsi="Times New Roman" w:cs="Times New Roman"/>
          <w:sz w:val="28"/>
          <w:szCs w:val="28"/>
        </w:rPr>
        <w:t xml:space="preserve">  об оказании платных образовательных услуг (на сайте с 04.08.2016 г.) в «разделе платных образовательных услуг»;                                                         </w:t>
      </w:r>
      <w:r w:rsidR="00AD1EAE">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lastRenderedPageBreak/>
        <w:t xml:space="preserve">установлена информация об Исполнителе  в </w:t>
      </w:r>
      <w:proofErr w:type="gramStart"/>
      <w:r>
        <w:rPr>
          <w:rFonts w:ascii="Times New Roman" w:eastAsia="Arial Unicode MS" w:hAnsi="Times New Roman" w:cs="Times New Roman"/>
          <w:sz w:val="28"/>
          <w:szCs w:val="28"/>
        </w:rPr>
        <w:t>договоре</w:t>
      </w:r>
      <w:proofErr w:type="gramEnd"/>
      <w:r>
        <w:rPr>
          <w:rFonts w:ascii="Times New Roman" w:eastAsia="Arial Unicode MS" w:hAnsi="Times New Roman" w:cs="Times New Roman"/>
          <w:sz w:val="28"/>
          <w:szCs w:val="28"/>
        </w:rPr>
        <w:t xml:space="preserve">  об оказании платных образовательных услуг (на сайте с 04.08.2016 г.) в «разделе платных образовательных услуг»;                                                                         </w:t>
      </w:r>
      <w:r>
        <w:rPr>
          <w:rFonts w:ascii="Times New Roman" w:eastAsia="Arial Unicode MS" w:hAnsi="Times New Roman"/>
          <w:sz w:val="28"/>
          <w:szCs w:val="28"/>
        </w:rPr>
        <w:t xml:space="preserve">3.размещен отчет о </w:t>
      </w:r>
      <w:proofErr w:type="spellStart"/>
      <w:r>
        <w:rPr>
          <w:rFonts w:ascii="Times New Roman" w:eastAsia="Arial Unicode MS" w:hAnsi="Times New Roman"/>
          <w:sz w:val="28"/>
          <w:szCs w:val="28"/>
        </w:rPr>
        <w:t>самообеспечении</w:t>
      </w:r>
      <w:proofErr w:type="spellEnd"/>
      <w:r>
        <w:rPr>
          <w:rFonts w:ascii="Times New Roman" w:eastAsia="Arial Unicode MS" w:hAnsi="Times New Roman"/>
          <w:sz w:val="28"/>
          <w:szCs w:val="28"/>
        </w:rPr>
        <w:t xml:space="preserve">  за 2015 год (на сайте с 04.08.2016 г.) в разделе «документы»;                                                                                                4.имеется: описание дополнительных общеразвивающих программ с приложениями,  формы обучения, сроки обучения, учебный план, численность обучающихся, состав педагогических работников с указанием уровня образования, квалификации, опыта работы в разделе «образование»;                                                                                                                                  </w:t>
      </w:r>
      <w:proofErr w:type="gramStart"/>
      <w:r>
        <w:rPr>
          <w:rFonts w:ascii="Times New Roman" w:eastAsia="Arial Unicode MS" w:hAnsi="Times New Roman"/>
          <w:sz w:val="28"/>
          <w:szCs w:val="28"/>
        </w:rPr>
        <w:t xml:space="preserve">5. на момент проверки на сайте были копии  нормативных актов, а  именно: копии Устава учреждения, свидетельства о постановке на учет Российской организации в налоговом органе по месту нахождения, свидетельства о внесении записи в Единый реестр юридических лиц, лицензии на право ведения образовательной деятельности, свидетельства о государственной аккредитации,  лицензии на право пользования недрами в разделе </w:t>
      </w:r>
      <w:proofErr w:type="gramEnd"/>
    </w:p>
    <w:p w:rsidR="00BE7F45" w:rsidRDefault="00BE7F45" w:rsidP="00BE7F45">
      <w:pPr>
        <w:spacing w:after="0" w:line="240" w:lineRule="auto"/>
        <w:jc w:val="both"/>
        <w:rPr>
          <w:rFonts w:ascii="Times New Roman" w:eastAsia="Times New Roman" w:hAnsi="Times New Roman"/>
          <w:sz w:val="28"/>
          <w:szCs w:val="28"/>
        </w:rPr>
      </w:pPr>
    </w:p>
    <w:p w:rsidR="00BE7F45" w:rsidRDefault="004D0883" w:rsidP="00BE7F45">
      <w:pPr>
        <w:spacing w:after="0" w:line="240" w:lineRule="auto"/>
        <w:jc w:val="both"/>
        <w:rPr>
          <w:rFonts w:ascii="Times New Roman" w:eastAsia="Times New Roman" w:hAnsi="Times New Roman"/>
          <w:sz w:val="28"/>
          <w:szCs w:val="28"/>
        </w:rPr>
      </w:pPr>
      <w:r>
        <w:rPr>
          <w:rFonts w:ascii="Times New Roman" w:eastAsia="Times New Roman" w:hAnsi="Times New Roman"/>
          <w:noProof/>
          <w:sz w:val="28"/>
          <w:szCs w:val="28"/>
          <w:lang w:eastAsia="ru-RU"/>
        </w:rPr>
        <w:lastRenderedPageBreak/>
        <w:drawing>
          <wp:inline distT="0" distB="0" distL="0" distR="0">
            <wp:extent cx="5940425" cy="8151470"/>
            <wp:effectExtent l="0" t="0" r="0" b="0"/>
            <wp:docPr id="1" name="Рисунок 1" descr="C:\Users\User\Desktop\скан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1470"/>
                    </a:xfrm>
                    <a:prstGeom prst="rect">
                      <a:avLst/>
                    </a:prstGeom>
                    <a:noFill/>
                    <a:ln>
                      <a:noFill/>
                    </a:ln>
                  </pic:spPr>
                </pic:pic>
              </a:graphicData>
            </a:graphic>
          </wp:inline>
        </w:drawing>
      </w:r>
    </w:p>
    <w:p w:rsidR="00BE7F45" w:rsidRDefault="00BE7F45" w:rsidP="00BE7F45">
      <w:pPr>
        <w:spacing w:after="0" w:line="240" w:lineRule="auto"/>
        <w:jc w:val="both"/>
        <w:rPr>
          <w:rFonts w:ascii="Times New Roman" w:eastAsia="Times New Roman" w:hAnsi="Times New Roman"/>
          <w:sz w:val="28"/>
          <w:szCs w:val="28"/>
        </w:rPr>
      </w:pPr>
    </w:p>
    <w:p w:rsidR="00BE7F45" w:rsidRDefault="00BE7F45" w:rsidP="00BE7F45">
      <w:pPr>
        <w:spacing w:after="0" w:line="240" w:lineRule="auto"/>
        <w:jc w:val="center"/>
        <w:rPr>
          <w:rFonts w:ascii="Times New Roman" w:eastAsia="Times New Roman" w:hAnsi="Times New Roman"/>
          <w:sz w:val="24"/>
          <w:szCs w:val="24"/>
        </w:rPr>
      </w:pPr>
    </w:p>
    <w:p w:rsidR="00BE7F45" w:rsidRDefault="00BE7F45" w:rsidP="00B772AC">
      <w:pPr>
        <w:spacing w:after="0" w:line="240" w:lineRule="auto"/>
        <w:ind w:left="5529" w:hanging="5529"/>
        <w:rPr>
          <w:rFonts w:ascii="Times New Roman" w:eastAsia="Times New Roman" w:hAnsi="Times New Roman"/>
          <w:sz w:val="28"/>
          <w:szCs w:val="28"/>
        </w:rPr>
      </w:pPr>
      <w:r>
        <w:rPr>
          <w:rFonts w:ascii="Times New Roman" w:eastAsia="Times New Roman" w:hAnsi="Times New Roman"/>
          <w:sz w:val="28"/>
          <w:szCs w:val="28"/>
        </w:rPr>
        <w:t xml:space="preserve"> </w:t>
      </w: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4D0883">
      <w:pPr>
        <w:spacing w:after="0" w:line="240" w:lineRule="auto"/>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p w:rsidR="00BE7F45" w:rsidRDefault="00BE7F45" w:rsidP="00B772AC">
      <w:pPr>
        <w:spacing w:after="0" w:line="240" w:lineRule="auto"/>
        <w:ind w:left="5529" w:hanging="5529"/>
        <w:rPr>
          <w:rFonts w:ascii="Times New Roman" w:eastAsia="Times New Roman" w:hAnsi="Times New Roman"/>
          <w:sz w:val="28"/>
          <w:szCs w:val="28"/>
        </w:rPr>
      </w:pPr>
    </w:p>
    <w:sectPr w:rsidR="00BE7F45" w:rsidSect="009E22CF">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
  <w:rsids>
    <w:rsidRoot w:val="001C60D1"/>
    <w:rsid w:val="0002484E"/>
    <w:rsid w:val="0005163C"/>
    <w:rsid w:val="00115B0D"/>
    <w:rsid w:val="00137134"/>
    <w:rsid w:val="0018316C"/>
    <w:rsid w:val="001C60D1"/>
    <w:rsid w:val="002C0262"/>
    <w:rsid w:val="00364E6D"/>
    <w:rsid w:val="003E4029"/>
    <w:rsid w:val="0049077F"/>
    <w:rsid w:val="004D0883"/>
    <w:rsid w:val="005439A2"/>
    <w:rsid w:val="00561340"/>
    <w:rsid w:val="005F3CD4"/>
    <w:rsid w:val="0066031B"/>
    <w:rsid w:val="006C7183"/>
    <w:rsid w:val="007124A2"/>
    <w:rsid w:val="00712740"/>
    <w:rsid w:val="007D66C1"/>
    <w:rsid w:val="007E4B40"/>
    <w:rsid w:val="007E5B52"/>
    <w:rsid w:val="00821973"/>
    <w:rsid w:val="008269C5"/>
    <w:rsid w:val="008C0FC0"/>
    <w:rsid w:val="008D5534"/>
    <w:rsid w:val="008E0644"/>
    <w:rsid w:val="009B1EB5"/>
    <w:rsid w:val="009C3C95"/>
    <w:rsid w:val="009E22CF"/>
    <w:rsid w:val="00A471F3"/>
    <w:rsid w:val="00AA2A16"/>
    <w:rsid w:val="00AD1EAE"/>
    <w:rsid w:val="00B157EA"/>
    <w:rsid w:val="00B1605F"/>
    <w:rsid w:val="00B167B4"/>
    <w:rsid w:val="00B17114"/>
    <w:rsid w:val="00B71DBB"/>
    <w:rsid w:val="00B772AC"/>
    <w:rsid w:val="00B94C9D"/>
    <w:rsid w:val="00BD5BA7"/>
    <w:rsid w:val="00BE7F45"/>
    <w:rsid w:val="00C02F60"/>
    <w:rsid w:val="00CB23FD"/>
    <w:rsid w:val="00D15CAB"/>
    <w:rsid w:val="00D54F15"/>
    <w:rsid w:val="00DA704A"/>
    <w:rsid w:val="00DC76A3"/>
    <w:rsid w:val="00E654B7"/>
    <w:rsid w:val="00E92E4E"/>
    <w:rsid w:val="00EA2FC0"/>
    <w:rsid w:val="00F90F9C"/>
    <w:rsid w:val="00FA051E"/>
    <w:rsid w:val="00FE3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List Paragraph" w:uiPriority="34" w:qFormat="1"/>
  </w:latentStyles>
  <w:style w:type="paragraph" w:default="1" w:styleId="a">
    <w:name w:val="Normal"/>
    <w:qFormat/>
    <w:rsid w:val="009E2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9E22CF"/>
    <w:pPr>
      <w:spacing w:after="0" w:line="240" w:lineRule="auto"/>
    </w:pPr>
    <w:rPr>
      <w:rFonts w:ascii="Times New Roman" w:eastAsia="Times New Roman" w:hAnsi="Times New Roman"/>
      <w:sz w:val="28"/>
      <w:szCs w:val="24"/>
    </w:rPr>
  </w:style>
  <w:style w:type="paragraph" w:styleId="a4">
    <w:name w:val="Balloon Text"/>
    <w:qFormat/>
    <w:rsid w:val="009E22CF"/>
    <w:pPr>
      <w:spacing w:after="0" w:line="240" w:lineRule="auto"/>
    </w:pPr>
    <w:rPr>
      <w:rFonts w:ascii="Tahoma" w:hAnsi="Tahoma" w:cs="Tahoma"/>
      <w:sz w:val="16"/>
      <w:szCs w:val="16"/>
    </w:rPr>
  </w:style>
  <w:style w:type="character" w:customStyle="1" w:styleId="a5">
    <w:name w:val="Основной текст Знак"/>
    <w:rsid w:val="009E22CF"/>
    <w:rPr>
      <w:rFonts w:ascii="Times New Roman" w:eastAsia="Times New Roman" w:hAnsi="Times New Roman" w:cs="Times New Roman"/>
      <w:sz w:val="28"/>
      <w:szCs w:val="24"/>
    </w:rPr>
  </w:style>
  <w:style w:type="character" w:customStyle="1" w:styleId="a6">
    <w:name w:val="Текст выноски Знак"/>
    <w:rsid w:val="009E22CF"/>
    <w:rPr>
      <w:rFonts w:ascii="Tahoma" w:hAnsi="Tahoma" w:cs="Tahoma"/>
      <w:sz w:val="16"/>
      <w:szCs w:val="16"/>
    </w:rPr>
  </w:style>
  <w:style w:type="table" w:styleId="a7">
    <w:name w:val="Table Grid"/>
    <w:basedOn w:val="a1"/>
    <w:uiPriority w:val="99"/>
    <w:unhideWhenUsed/>
    <w:rsid w:val="009B1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BE7F45"/>
    <w:rPr>
      <w:color w:val="0000FF" w:themeColor="hyperlink"/>
      <w:u w:val="single"/>
    </w:rPr>
  </w:style>
  <w:style w:type="paragraph" w:styleId="a9">
    <w:name w:val="List Paragraph"/>
    <w:basedOn w:val="a"/>
    <w:uiPriority w:val="34"/>
    <w:qFormat/>
    <w:rsid w:val="00BE7F45"/>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pPr>
      <w:spacing w:after="0" w:line="240" w:lineRule="auto"/>
    </w:pPr>
    <w:rPr>
      <w:rFonts w:ascii="Times New Roman" w:eastAsia="Times New Roman" w:hAnsi="Times New Roman"/>
      <w:sz w:val="28"/>
      <w:szCs w:val="24"/>
    </w:rPr>
  </w:style>
  <w:style w:type="paragraph" w:styleId="a4">
    <w:name w:val="Balloon Text"/>
    <w:qFormat/>
    <w:pPr>
      <w:spacing w:after="0" w:line="240" w:lineRule="auto"/>
    </w:pPr>
    <w:rPr>
      <w:rFonts w:ascii="Tahoma" w:hAnsi="Tahoma" w:cs="Tahoma"/>
      <w:sz w:val="16"/>
      <w:szCs w:val="16"/>
    </w:rPr>
  </w:style>
  <w:style w:type="character" w:customStyle="1" w:styleId="a5">
    <w:name w:val="Основной текст Знак"/>
    <w:rPr>
      <w:rFonts w:ascii="Times New Roman" w:eastAsia="Times New Roman" w:hAnsi="Times New Roman" w:cs="Times New Roman"/>
      <w:sz w:val="28"/>
      <w:szCs w:val="24"/>
    </w:rPr>
  </w:style>
  <w:style w:type="character" w:customStyle="1" w:styleId="a6">
    <w:name w:val="Текст выноски Знак"/>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ubinina12.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2016-09-26T11:38:00Z</cp:lastPrinted>
  <dcterms:created xsi:type="dcterms:W3CDTF">2015-05-25T06:43:00Z</dcterms:created>
  <dcterms:modified xsi:type="dcterms:W3CDTF">2016-10-18T11:22:00Z</dcterms:modified>
</cp:coreProperties>
</file>